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ADA9" w14:textId="77777777" w:rsidR="003B0741" w:rsidRDefault="00A0017D">
      <w:pPr>
        <w:spacing w:after="0"/>
        <w:ind w:left="7371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Додаток №2</w:t>
      </w:r>
    </w:p>
    <w:p w14:paraId="50CE27A7" w14:textId="77777777" w:rsidR="003B0741" w:rsidRDefault="00A0017D">
      <w:pPr>
        <w:spacing w:after="0"/>
        <w:ind w:left="7371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до договору про постачання           електричної енергії споживачу №___________________________ </w:t>
      </w:r>
    </w:p>
    <w:p w14:paraId="0FD403DE" w14:textId="77777777" w:rsidR="003B0741" w:rsidRDefault="00A0017D">
      <w:pPr>
        <w:spacing w:after="0"/>
        <w:ind w:left="7371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від «____» ___________ 2021 р.</w:t>
      </w:r>
    </w:p>
    <w:p w14:paraId="53A51917" w14:textId="77777777" w:rsidR="003B0741" w:rsidRDefault="003B0741">
      <w:pPr>
        <w:rPr>
          <w:rFonts w:eastAsia="Times New Roman" w:cstheme="minorHAnsi"/>
          <w:sz w:val="20"/>
          <w:szCs w:val="20"/>
          <w:lang w:val="uk-UA"/>
        </w:rPr>
      </w:pPr>
    </w:p>
    <w:p w14:paraId="120D1076" w14:textId="77777777" w:rsidR="003B0741" w:rsidRDefault="003B0741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14:paraId="1A3D3258" w14:textId="77777777" w:rsidR="003B0741" w:rsidRDefault="00A0017D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 xml:space="preserve">КОМЕРЦІЙНА ПРОПОЗИЦІЯ «ВІЛЬНА ВАРТІСТЬ – 10Б»                                          </w:t>
      </w:r>
    </w:p>
    <w:p w14:paraId="38C12BA4" w14:textId="77777777" w:rsidR="003B0741" w:rsidRDefault="003B0741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i/>
          <w:lang w:val="uk-UA"/>
        </w:rPr>
      </w:pPr>
    </w:p>
    <w:p w14:paraId="65B40BF7" w14:textId="77777777" w:rsidR="003B0741" w:rsidRDefault="00A0017D">
      <w:pPr>
        <w:spacing w:after="0"/>
        <w:ind w:right="20" w:firstLine="567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__________________________________________________________________________ </w:t>
      </w:r>
      <w:r>
        <w:rPr>
          <w:rFonts w:ascii="Times New Roman" w:hAnsi="Times New Roman" w:cs="Times New Roman"/>
          <w:lang w:val="uk-UA"/>
        </w:rPr>
        <w:t>(далі - Споживач)</w:t>
      </w:r>
    </w:p>
    <w:p w14:paraId="473BF752" w14:textId="77777777" w:rsidR="003B0741" w:rsidRPr="00A0017D" w:rsidRDefault="00A0017D">
      <w:pPr>
        <w:spacing w:after="0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>ТОВАРИСТВО З ОБМЕЖЕНОЮ ВІДПОВІДАЛЬНІСТЮ «ЛЬВІВГАЗ ЗБУТ» (далі - Постачальн</w:t>
      </w:r>
      <w:r>
        <w:rPr>
          <w:rFonts w:ascii="Times New Roman" w:hAnsi="Times New Roman" w:cs="Times New Roman"/>
          <w:lang w:val="uk-UA"/>
        </w:rPr>
        <w:t>ик), яке діє на підставі ліцензії на право провадження господарської діяльності з постачання електричної енергії споживачу (постанова Національної комісії, що здійснює державне регулювання у сферах енергетики та комунальних послуг (далі - Регулятор)№1199 в</w:t>
      </w:r>
      <w:r>
        <w:rPr>
          <w:rFonts w:ascii="Times New Roman" w:hAnsi="Times New Roman" w:cs="Times New Roman"/>
          <w:lang w:val="uk-UA"/>
        </w:rPr>
        <w:t xml:space="preserve">ід 24.06.2020 р.), встановлює наступні умови даної комерційної пропозиції. </w:t>
      </w:r>
    </w:p>
    <w:p w14:paraId="628BD08A" w14:textId="77777777" w:rsidR="003B0741" w:rsidRPr="00A0017D" w:rsidRDefault="00A0017D">
      <w:pPr>
        <w:spacing w:after="0"/>
        <w:ind w:right="20" w:firstLine="567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Ця комерційна пропозиція розроблена у відповідності до норм Закону України «Про ринок електричної енергії», Правил роздрібного ринку електричної енергії, затверджених постановою Ре</w:t>
      </w:r>
      <w:r>
        <w:rPr>
          <w:rFonts w:ascii="Times New Roman" w:eastAsia="Times New Roman" w:hAnsi="Times New Roman" w:cs="Times New Roman"/>
          <w:lang w:val="uk-UA"/>
        </w:rPr>
        <w:t xml:space="preserve">гулятора, №312 від 14.03.2018р. (далі – ПРРЕЕ),  Правил ринку, затверджених постановою Регулятора №307 від 14.03.2018р. (далі – ПР) та </w:t>
      </w:r>
      <w:r>
        <w:rPr>
          <w:rFonts w:ascii="Times New Roman" w:hAnsi="Times New Roman" w:cs="Times New Roman"/>
          <w:lang w:val="uk-UA"/>
        </w:rPr>
        <w:t>Цивільного кодексу України і Господарського кодексу України</w:t>
      </w:r>
      <w:r>
        <w:rPr>
          <w:rFonts w:ascii="Times New Roman" w:eastAsia="Times New Roman" w:hAnsi="Times New Roman" w:cs="Times New Roman"/>
          <w:lang w:val="uk-UA"/>
        </w:rPr>
        <w:t>.</w:t>
      </w:r>
    </w:p>
    <w:p w14:paraId="28CC307A" w14:textId="77777777" w:rsidR="003B0741" w:rsidRDefault="00A0017D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Територія діяльності: ТОВ «ЛЬВІВГАЗ ЗБУТ» здійснює діяльніст</w:t>
      </w:r>
      <w:r>
        <w:rPr>
          <w:rFonts w:ascii="Times New Roman" w:eastAsia="Times New Roman" w:hAnsi="Times New Roman" w:cs="Times New Roman"/>
          <w:lang w:val="uk-UA"/>
        </w:rPr>
        <w:t xml:space="preserve">ь з постачання електричної енергії на території України на підставі укладених з відповідними Операторами систем розподілу/передачі (далі - Оператори) Договорів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електропостачальника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про надання послуг з розподілу/передачі електричної енергії. </w:t>
      </w:r>
      <w:bookmarkStart w:id="0" w:name="_Hlk80293516"/>
      <w:bookmarkEnd w:id="0"/>
    </w:p>
    <w:p w14:paraId="3C6C72D7" w14:textId="77777777" w:rsidR="003B0741" w:rsidRDefault="00A0017D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Предмет комер</w:t>
      </w:r>
      <w:r>
        <w:rPr>
          <w:rFonts w:ascii="Times New Roman" w:eastAsia="Times New Roman" w:hAnsi="Times New Roman" w:cs="Times New Roman"/>
          <w:lang w:val="uk-UA"/>
        </w:rPr>
        <w:t xml:space="preserve">ційної пропозиції: Постачання електричної енергії як товарної продукції. </w:t>
      </w:r>
    </w:p>
    <w:p w14:paraId="277E76A0" w14:textId="77777777" w:rsidR="003B0741" w:rsidRDefault="00A0017D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Термін дії цієї публічної комерційної пропозиції: початок - _____________ 2021р.; кінець – 31.12.2021р.</w:t>
      </w:r>
    </w:p>
    <w:tbl>
      <w:tblPr>
        <w:tblW w:w="10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9"/>
        <w:gridCol w:w="9358"/>
      </w:tblGrid>
      <w:tr w:rsidR="003B0741" w14:paraId="02C678EF" w14:textId="77777777">
        <w:trPr>
          <w:trHeight w:hRule="exact" w:val="357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999ADC5" w14:textId="77777777" w:rsidR="003B0741" w:rsidRDefault="00A0017D">
            <w:pPr>
              <w:pStyle w:val="12"/>
              <w:shd w:val="clear" w:color="auto" w:fill="auto"/>
              <w:spacing w:after="0" w:line="210" w:lineRule="exact"/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rStyle w:val="ae"/>
                <w:i w:val="0"/>
                <w:sz w:val="22"/>
                <w:szCs w:val="22"/>
              </w:rPr>
              <w:t>Умова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C29A5" w14:textId="77777777" w:rsidR="003B0741" w:rsidRDefault="00A0017D">
            <w:pPr>
              <w:pStyle w:val="12"/>
              <w:shd w:val="clear" w:color="auto" w:fill="auto"/>
              <w:spacing w:after="0" w:line="210" w:lineRule="exact"/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rStyle w:val="ae"/>
                <w:i w:val="0"/>
                <w:sz w:val="22"/>
                <w:szCs w:val="22"/>
              </w:rPr>
              <w:t>Пропозиція</w:t>
            </w:r>
          </w:p>
        </w:tc>
      </w:tr>
      <w:tr w:rsidR="003B0741" w14:paraId="60B87E6D" w14:textId="77777777">
        <w:trPr>
          <w:cantSplit/>
          <w:trHeight w:hRule="exact" w:val="572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31A2213" w14:textId="77777777" w:rsidR="003B0741" w:rsidRDefault="00A0017D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rStyle w:val="a8"/>
                <w:sz w:val="22"/>
                <w:szCs w:val="22"/>
                <w:lang w:val="uk-UA"/>
              </w:rPr>
              <w:t>Вартість електричної енергії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9DDB0" w14:textId="77777777" w:rsidR="003B0741" w:rsidRDefault="00A0017D">
            <w:pPr>
              <w:pStyle w:val="af9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для Споживача по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площадці (-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ках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) вимірювання, віднесеній до групи «Б», вартість за розрахунковий період (місяць) визначається як</w:t>
            </w:r>
          </w:p>
          <w:p w14:paraId="65DA8EEA" w14:textId="77777777" w:rsidR="003B0741" w:rsidRDefault="00A0017D">
            <w:pPr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=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(Ц + М +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осп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>
              <w:rPr>
                <w:rStyle w:val="a8"/>
                <w:color w:val="000000"/>
                <w:sz w:val="22"/>
                <w:szCs w:val="22"/>
                <w:lang w:val="uk-UA"/>
              </w:rPr>
              <w:t xml:space="preserve">+ </w:t>
            </w:r>
            <w:proofErr w:type="spellStart"/>
            <w:r>
              <w:rPr>
                <w:rStyle w:val="a8"/>
                <w:color w:val="000000"/>
                <w:sz w:val="22"/>
                <w:szCs w:val="22"/>
                <w:lang w:val="uk-UA"/>
              </w:rPr>
              <w:t>Т</w:t>
            </w:r>
            <w:r>
              <w:rPr>
                <w:rStyle w:val="a8"/>
                <w:color w:val="000000"/>
                <w:sz w:val="22"/>
                <w:szCs w:val="22"/>
                <w:vertAlign w:val="subscript"/>
                <w:lang w:val="uk-UA"/>
              </w:rPr>
              <w:t>оср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де </w:t>
            </w:r>
          </w:p>
          <w:p w14:paraId="0CA98918" w14:textId="77777777" w:rsidR="003B0741" w:rsidRDefault="00A0017D">
            <w:pPr>
              <w:pStyle w:val="a7"/>
              <w:shd w:val="clear" w:color="auto" w:fill="auto"/>
              <w:spacing w:before="0" w:line="240" w:lineRule="auto"/>
              <w:ind w:left="132" w:right="132" w:firstLine="0"/>
              <w:rPr>
                <w:rFonts w:eastAsia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Style w:val="a8"/>
                <w:color w:val="000000"/>
                <w:sz w:val="22"/>
                <w:szCs w:val="22"/>
                <w:lang w:val="uk-UA"/>
              </w:rPr>
              <w:t>В</w:t>
            </w:r>
            <w:r>
              <w:rPr>
                <w:rStyle w:val="a8"/>
                <w:color w:val="000000"/>
                <w:sz w:val="22"/>
                <w:szCs w:val="22"/>
                <w:vertAlign w:val="subscript"/>
                <w:lang w:val="uk-UA"/>
              </w:rPr>
              <w:t>ф</w:t>
            </w:r>
            <w:proofErr w:type="spellEnd"/>
            <w:r>
              <w:rPr>
                <w:rStyle w:val="a8"/>
                <w:color w:val="000000"/>
                <w:sz w:val="22"/>
                <w:szCs w:val="22"/>
                <w:lang w:val="uk-UA"/>
              </w:rPr>
              <w:t xml:space="preserve">  </w:t>
            </w:r>
            <w:r>
              <w:rPr>
                <w:rStyle w:val="1"/>
                <w:color w:val="000000"/>
                <w:sz w:val="22"/>
                <w:szCs w:val="22"/>
                <w:lang w:val="uk-UA"/>
              </w:rPr>
              <w:t>- вартість спожитого місячного обсягу електричної енергії у розрахунковому місяці постачання, грн без П</w:t>
            </w:r>
            <w:r>
              <w:rPr>
                <w:rStyle w:val="1"/>
                <w:color w:val="000000"/>
                <w:sz w:val="22"/>
                <w:szCs w:val="22"/>
                <w:lang w:val="uk-UA"/>
              </w:rPr>
              <w:t>ДВ;</w:t>
            </w:r>
          </w:p>
          <w:p w14:paraId="5EFD0847" w14:textId="77777777" w:rsidR="003B0741" w:rsidRDefault="00A0017D">
            <w:pPr>
              <w:pStyle w:val="a7"/>
              <w:shd w:val="clear" w:color="auto" w:fill="auto"/>
              <w:spacing w:before="0" w:line="240" w:lineRule="auto"/>
              <w:ind w:left="132" w:right="132" w:firstLine="0"/>
              <w:rPr>
                <w:rStyle w:val="1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</w:t>
            </w:r>
            <w:proofErr w:type="spellEnd"/>
            <w:r>
              <w:rPr>
                <w:rStyle w:val="a8"/>
                <w:color w:val="000000"/>
                <w:sz w:val="22"/>
                <w:szCs w:val="22"/>
                <w:lang w:val="uk-UA"/>
              </w:rPr>
              <w:tab/>
            </w:r>
            <w:r>
              <w:rPr>
                <w:rStyle w:val="1"/>
                <w:color w:val="000000"/>
                <w:sz w:val="22"/>
                <w:szCs w:val="22"/>
                <w:lang w:val="uk-UA"/>
              </w:rPr>
              <w:t>- фактичний обсяг споживання електричної енергії за місяць постачання, МВт*год;</w:t>
            </w:r>
          </w:p>
          <w:p w14:paraId="2C336C3A" w14:textId="77777777" w:rsidR="003B0741" w:rsidRDefault="00A0017D">
            <w:pPr>
              <w:pStyle w:val="a7"/>
              <w:shd w:val="clear" w:color="auto" w:fill="auto"/>
              <w:tabs>
                <w:tab w:val="left" w:pos="517"/>
                <w:tab w:val="left" w:pos="1101"/>
              </w:tabs>
              <w:spacing w:before="0" w:line="240" w:lineRule="auto"/>
              <w:ind w:left="132" w:right="132" w:firstLine="0"/>
              <w:rPr>
                <w:rStyle w:val="1"/>
                <w:color w:val="000000"/>
                <w:sz w:val="22"/>
                <w:szCs w:val="22"/>
                <w:lang w:val="uk-UA"/>
              </w:rPr>
            </w:pPr>
            <w:r>
              <w:rPr>
                <w:rStyle w:val="10"/>
                <w:color w:val="000000"/>
                <w:sz w:val="22"/>
                <w:szCs w:val="22"/>
                <w:lang w:val="uk-UA"/>
              </w:rPr>
              <w:t>Ц</w:t>
            </w:r>
            <w:r>
              <w:rPr>
                <w:rStyle w:val="10"/>
                <w:color w:val="000000"/>
                <w:sz w:val="22"/>
                <w:szCs w:val="22"/>
                <w:lang w:val="uk-UA"/>
              </w:rPr>
              <w:tab/>
            </w:r>
            <w:r>
              <w:rPr>
                <w:rStyle w:val="1"/>
                <w:color w:val="000000"/>
                <w:sz w:val="22"/>
                <w:szCs w:val="22"/>
                <w:lang w:val="uk-UA"/>
              </w:rPr>
              <w:t xml:space="preserve">- середньозважена ціна закупівлі електричної енергії, що фактично склалася для Постачальника на ринку «на добу наперед» у відповідний період постачання, з </w:t>
            </w:r>
            <w:r>
              <w:rPr>
                <w:rStyle w:val="1"/>
                <w:color w:val="000000"/>
                <w:sz w:val="22"/>
                <w:szCs w:val="22"/>
                <w:lang w:val="uk-UA"/>
              </w:rPr>
              <w:t>врахуванням вимог пункту 5.1. Правил ринку «на добу наперед» та внутрішньодобового ринку. Така ціна зазначається на сайті Оператора ринку: http://www.oree.com.ua. Ціна закупівлі електричної енергії включає всі обов’язкові податки (крім ПДВ, що обліковуєтьс</w:t>
            </w:r>
            <w:r>
              <w:rPr>
                <w:rStyle w:val="1"/>
                <w:color w:val="000000"/>
                <w:sz w:val="22"/>
                <w:szCs w:val="22"/>
                <w:lang w:val="uk-UA"/>
              </w:rPr>
              <w:t>я окремо), збори та платежі, що передбачені законодавством та іншими нормативними документами, грн/МВт*год.;</w:t>
            </w:r>
          </w:p>
          <w:p w14:paraId="4BCBBE24" w14:textId="77777777" w:rsidR="003B0741" w:rsidRDefault="00A0017D">
            <w:pPr>
              <w:pStyle w:val="a7"/>
              <w:shd w:val="clear" w:color="auto" w:fill="auto"/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r>
              <w:rPr>
                <w:rStyle w:val="ac"/>
                <w:b/>
                <w:color w:val="000000"/>
                <w:sz w:val="22"/>
                <w:szCs w:val="22"/>
                <w:u w:val="none"/>
                <w:lang w:val="uk-UA"/>
              </w:rPr>
              <w:t>М</w:t>
            </w:r>
            <w:r>
              <w:rPr>
                <w:rStyle w:val="ac"/>
                <w:color w:val="00000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Style w:val="2"/>
                <w:color w:val="000000"/>
                <w:sz w:val="22"/>
                <w:szCs w:val="22"/>
                <w:u w:val="none"/>
                <w:lang w:val="uk-UA"/>
              </w:rPr>
              <w:t xml:space="preserve">- </w:t>
            </w:r>
            <w:r>
              <w:rPr>
                <w:rStyle w:val="ac"/>
                <w:color w:val="000000"/>
                <w:sz w:val="22"/>
                <w:szCs w:val="22"/>
                <w:u w:val="none"/>
                <w:lang w:val="uk-UA"/>
              </w:rPr>
              <w:t xml:space="preserve">маржа Постачальника, що складає </w:t>
            </w:r>
            <w:r>
              <w:rPr>
                <w:rStyle w:val="ac"/>
                <w:color w:val="000000"/>
                <w:sz w:val="22"/>
                <w:szCs w:val="22"/>
                <w:u w:val="none"/>
              </w:rPr>
              <w:t>_____</w:t>
            </w:r>
            <w:r>
              <w:rPr>
                <w:rStyle w:val="ac"/>
                <w:color w:val="00000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Style w:val="1"/>
                <w:color w:val="000000"/>
                <w:sz w:val="22"/>
                <w:szCs w:val="22"/>
                <w:lang w:val="uk-UA"/>
              </w:rPr>
              <w:t>грн/МВт*год</w:t>
            </w:r>
            <w:r>
              <w:rPr>
                <w:rStyle w:val="ac"/>
                <w:color w:val="000000"/>
                <w:sz w:val="22"/>
                <w:szCs w:val="22"/>
                <w:u w:val="none"/>
                <w:lang w:val="uk-UA"/>
              </w:rPr>
              <w:t>;</w:t>
            </w:r>
          </w:p>
          <w:p w14:paraId="624A5972" w14:textId="77777777" w:rsidR="003B0741" w:rsidRDefault="00A0017D">
            <w:pPr>
              <w:pStyle w:val="a7"/>
              <w:shd w:val="clear" w:color="auto" w:fill="auto"/>
              <w:spacing w:before="0" w:line="240" w:lineRule="auto"/>
              <w:ind w:left="132" w:right="132" w:firstLine="0"/>
              <w:rPr>
                <w:color w:val="000000"/>
                <w:sz w:val="22"/>
                <w:szCs w:val="22"/>
                <w:highlight w:val="white"/>
                <w:lang w:val="uk-UA"/>
              </w:rPr>
            </w:pPr>
            <w:proofErr w:type="spellStart"/>
            <w:r>
              <w:rPr>
                <w:rStyle w:val="a8"/>
                <w:color w:val="000000"/>
                <w:sz w:val="22"/>
                <w:szCs w:val="22"/>
                <w:lang w:val="uk-UA"/>
              </w:rPr>
              <w:t>Т</w:t>
            </w:r>
            <w:r>
              <w:rPr>
                <w:rStyle w:val="a8"/>
                <w:color w:val="000000"/>
                <w:sz w:val="22"/>
                <w:szCs w:val="22"/>
                <w:vertAlign w:val="subscript"/>
                <w:lang w:val="uk-UA"/>
              </w:rPr>
              <w:t>осп</w:t>
            </w:r>
            <w:proofErr w:type="spellEnd"/>
            <w:r>
              <w:rPr>
                <w:rStyle w:val="a8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Style w:val="a8"/>
                <w:b w:val="0"/>
                <w:color w:val="000000"/>
                <w:sz w:val="22"/>
                <w:szCs w:val="22"/>
                <w:lang w:val="uk-UA"/>
              </w:rPr>
              <w:t xml:space="preserve">-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тариф на послуги з передачі електричної енергії, який встановлюється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Регулятором, грн/МВт*год;</w:t>
            </w:r>
          </w:p>
          <w:p w14:paraId="5956599B" w14:textId="77777777" w:rsidR="003B0741" w:rsidRDefault="00A0017D">
            <w:pPr>
              <w:pStyle w:val="a7"/>
              <w:shd w:val="clear" w:color="auto" w:fill="auto"/>
              <w:spacing w:before="0" w:line="240" w:lineRule="auto"/>
              <w:ind w:left="132" w:right="132" w:firstLine="0"/>
              <w:rPr>
                <w:lang w:val="uk-UA"/>
              </w:rPr>
            </w:pPr>
            <w:proofErr w:type="spellStart"/>
            <w:r>
              <w:rPr>
                <w:rStyle w:val="a8"/>
                <w:color w:val="000000"/>
                <w:sz w:val="22"/>
                <w:szCs w:val="22"/>
                <w:lang w:val="uk-UA"/>
              </w:rPr>
              <w:t>Т</w:t>
            </w:r>
            <w:r>
              <w:rPr>
                <w:rStyle w:val="a8"/>
                <w:color w:val="000000"/>
                <w:sz w:val="22"/>
                <w:szCs w:val="22"/>
                <w:vertAlign w:val="subscript"/>
                <w:lang w:val="uk-UA"/>
              </w:rPr>
              <w:t>оср</w:t>
            </w:r>
            <w:proofErr w:type="spellEnd"/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a8"/>
                <w:b w:val="0"/>
                <w:color w:val="000000"/>
                <w:sz w:val="22"/>
                <w:szCs w:val="22"/>
                <w:lang w:val="uk-UA"/>
              </w:rPr>
              <w:t>-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тариф на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послуги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з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розподілу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електричної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енерг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ії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який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встановлюється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Регулятором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відповідно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до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затвердженої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ним методики та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оприлюднюється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ОСР на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власних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веб-сайтах в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мережі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Інтернет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триденний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термін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після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затвердження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їх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Регулятором,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грн/МВт*год.</w:t>
            </w:r>
          </w:p>
        </w:tc>
      </w:tr>
      <w:tr w:rsidR="003B0741" w14:paraId="66E7F2ED" w14:textId="77777777">
        <w:trPr>
          <w:cantSplit/>
          <w:trHeight w:hRule="exact" w:val="157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20D703C0" w14:textId="77777777" w:rsidR="003B0741" w:rsidRDefault="00A0017D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rStyle w:val="a8"/>
                <w:sz w:val="22"/>
                <w:szCs w:val="22"/>
                <w:lang w:val="uk-UA"/>
              </w:rPr>
            </w:pPr>
            <w:r>
              <w:rPr>
                <w:rStyle w:val="a8"/>
                <w:sz w:val="22"/>
                <w:szCs w:val="22"/>
                <w:lang w:val="uk-UA"/>
              </w:rPr>
              <w:t>Попередня ціна електричної енергії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7A2A8" w14:textId="77777777" w:rsidR="003B0741" w:rsidRDefault="00A0017D">
            <w:pPr>
              <w:pStyle w:val="af9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Визначається як середньозважена ціна, яку сформовано з погодинних цін за останній повний розрахунковий період на ринку «на добу наперед» для 1МВт*год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</w:tr>
      <w:tr w:rsidR="003B0741" w14:paraId="670758F8" w14:textId="77777777">
        <w:trPr>
          <w:cantSplit/>
          <w:trHeight w:hRule="exact" w:val="171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B5F5D84" w14:textId="77777777" w:rsidR="003B0741" w:rsidRDefault="00A0017D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rStyle w:val="a8"/>
                <w:sz w:val="22"/>
                <w:szCs w:val="22"/>
                <w:lang w:val="uk-UA"/>
              </w:rPr>
              <w:lastRenderedPageBreak/>
              <w:t>Спосіб оплати за послугу з розподілу електроенергії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36E9D" w14:textId="77777777" w:rsidR="003B0741" w:rsidRDefault="00A0017D">
            <w:pPr>
              <w:spacing w:after="0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Споживач здійснює плату за послугу з розподілу е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лектричної енергії через Постачальника.</w:t>
            </w:r>
          </w:p>
        </w:tc>
      </w:tr>
      <w:tr w:rsidR="003B0741" w:rsidRPr="00A0017D" w14:paraId="4AC58872" w14:textId="77777777">
        <w:trPr>
          <w:cantSplit/>
          <w:trHeight w:hRule="exact" w:val="6236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FED1D6E" w14:textId="77777777" w:rsidR="003B0741" w:rsidRDefault="00A0017D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highlight w:val="white"/>
                <w:lang w:val="uk-UA"/>
              </w:rPr>
            </w:pPr>
            <w:r>
              <w:rPr>
                <w:rStyle w:val="a8"/>
                <w:sz w:val="22"/>
                <w:szCs w:val="22"/>
                <w:lang w:val="uk-UA"/>
              </w:rPr>
              <w:t>Спосіб оплати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EB7AF" w14:textId="77777777" w:rsidR="003B0741" w:rsidRDefault="003B0741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0C29B3A8" w14:textId="77777777" w:rsidR="003B0741" w:rsidRDefault="00A0017D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Споживач здійснює оплату до 25 числа місяця, що передує розрахунковому, на умовах попередньої оплати в розмірі 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) 100% від загальної вартості заявленого в Повідомленні планованого обсягу споживання електричної енергії 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Vп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), виходячи з попередньої ціни, м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аржі, тарифу на послуги з передачі електричної енергії та тарифу на послуги з розподілу електричної енергії, на підставі рахунку Постачальника або самостійно розрахованої за формулою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Vп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×(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Цп+М+Тосп+Тоср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), грошовими коштами на рахунок з спеціальним режимо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м використання Постачальника. </w:t>
            </w:r>
          </w:p>
          <w:p w14:paraId="36DDE9E8" w14:textId="77777777" w:rsidR="003B0741" w:rsidRDefault="00A0017D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Після закінчення розрахункового періоду остаточний розрахунок (перерахунок) здійснюється за фактичним обсягом споживання електричної енергії з використанням цін закупівлі, що фактично склалася на ринку «на добу наперед» у від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повідну годину відповідної доби до 10 числа місяця наступного за розрахунковим.</w:t>
            </w:r>
          </w:p>
          <w:p w14:paraId="7A6333C2" w14:textId="77777777" w:rsidR="003B0741" w:rsidRDefault="00A0017D">
            <w:pPr>
              <w:spacing w:after="0" w:line="240" w:lineRule="auto"/>
              <w:ind w:left="132" w:right="132"/>
              <w:jc w:val="both"/>
              <w:rPr>
                <w:i/>
                <w:iCs/>
                <w:color w:val="000000"/>
                <w:highlight w:val="white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Підписуючи дану Комерційну пропозицію, Споживач надає право Постачальнику зарахувати  грошові кошти отримані від Споживача в першу чергу як компенсацію вартості послуг передачі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та/або розподілу електроенергії незалежно від призначення платежу вказаного в платіжному дорученні.   </w:t>
            </w:r>
          </w:p>
        </w:tc>
      </w:tr>
      <w:tr w:rsidR="003B0741" w14:paraId="131EB24E" w14:textId="77777777">
        <w:trPr>
          <w:cantSplit/>
          <w:trHeight w:hRule="exact" w:val="2423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71057B5" w14:textId="77777777" w:rsidR="003B0741" w:rsidRDefault="00A0017D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highlight w:val="white"/>
                <w:lang w:val="uk-UA"/>
              </w:rPr>
            </w:pPr>
            <w:r>
              <w:rPr>
                <w:rStyle w:val="a8"/>
                <w:sz w:val="22"/>
                <w:szCs w:val="22"/>
                <w:lang w:val="uk-UA"/>
              </w:rPr>
              <w:t>Розмір пені та/або штрафу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16982" w14:textId="77777777" w:rsidR="003B0741" w:rsidRDefault="00A0017D">
            <w:pPr>
              <w:tabs>
                <w:tab w:val="left" w:pos="266"/>
                <w:tab w:val="left" w:pos="851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 разі несвоєчасної оплати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обумовлених даним Додатком платежів, Постачальник електричної енергії проводить Споживачу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нарахування за весь час прострочення:</w:t>
            </w:r>
          </w:p>
          <w:p w14:paraId="76398740" w14:textId="77777777" w:rsidR="003B0741" w:rsidRDefault="00A0017D">
            <w:pPr>
              <w:tabs>
                <w:tab w:val="left" w:pos="0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пені у розмірі 0,5% за кожен день прострочення, але не більше подвійної облікової ставки НБУ від суми боргу, що діяла в період, за який здійснюються нарахування;</w:t>
            </w:r>
          </w:p>
          <w:p w14:paraId="18069917" w14:textId="77777777" w:rsidR="003B0741" w:rsidRDefault="00A0017D">
            <w:pPr>
              <w:tabs>
                <w:tab w:val="left" w:pos="0"/>
                <w:tab w:val="left" w:pos="860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3% річних від простроченої суми.</w:t>
            </w:r>
          </w:p>
          <w:p w14:paraId="502BBE21" w14:textId="77777777" w:rsidR="003B0741" w:rsidRDefault="00A0017D">
            <w:pPr>
              <w:tabs>
                <w:tab w:val="left" w:pos="0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При цьому сума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боргу повинна бути сплачена Споживачем з урахуванням встановленого індексу інфляції. Пеня, 3% річних та інфляційні нарахування сплачуються на поточний рахунок Постачальника електричної енергії, який вказується в рахунках, протягом 5 операційних днів з дня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їх отримання.</w:t>
            </w:r>
          </w:p>
          <w:p w14:paraId="3929C95C" w14:textId="77777777" w:rsidR="003B0741" w:rsidRDefault="003B0741">
            <w:pPr>
              <w:pStyle w:val="12"/>
              <w:shd w:val="clear" w:color="auto" w:fill="auto"/>
              <w:spacing w:after="0"/>
              <w:rPr>
                <w:i/>
                <w:iCs/>
                <w:color w:val="000000"/>
                <w:sz w:val="22"/>
                <w:szCs w:val="22"/>
                <w:highlight w:val="white"/>
                <w:lang w:val="uk-UA" w:eastAsia="uk-UA" w:bidi="uk-UA"/>
              </w:rPr>
            </w:pPr>
          </w:p>
        </w:tc>
      </w:tr>
      <w:tr w:rsidR="003B0741" w14:paraId="3665D815" w14:textId="77777777">
        <w:trPr>
          <w:cantSplit/>
          <w:trHeight w:hRule="exact" w:val="1716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BAB12AF" w14:textId="77777777" w:rsidR="003B0741" w:rsidRDefault="00A0017D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18"/>
                <w:szCs w:val="18"/>
                <w:highlight w:val="white"/>
                <w:lang w:val="uk-UA"/>
              </w:rPr>
            </w:pPr>
            <w:r>
              <w:rPr>
                <w:rStyle w:val="a8"/>
                <w:sz w:val="18"/>
                <w:szCs w:val="18"/>
                <w:lang w:val="uk-UA"/>
              </w:rPr>
              <w:t>Порядок звіряння фактичного обсягу спожитої електроенергії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88DD5" w14:textId="77777777" w:rsidR="003B0741" w:rsidRDefault="00A0017D">
            <w:pPr>
              <w:pStyle w:val="12"/>
              <w:shd w:val="clear" w:color="auto" w:fill="auto"/>
              <w:spacing w:after="0"/>
              <w:ind w:left="132"/>
              <w:rPr>
                <w:i/>
                <w:iCs/>
                <w:color w:val="000000"/>
                <w:sz w:val="22"/>
                <w:szCs w:val="22"/>
                <w:highlight w:val="white"/>
                <w:lang w:val="uk-UA" w:eastAsia="uk-UA" w:bidi="uk-UA"/>
              </w:rPr>
            </w:pPr>
            <w:r>
              <w:rPr>
                <w:sz w:val="22"/>
                <w:szCs w:val="22"/>
                <w:lang w:val="uk-UA"/>
              </w:rPr>
              <w:t>Проводиться в перший робочий день місяця, що слідує за розрахунковим місяцем</w:t>
            </w:r>
          </w:p>
        </w:tc>
      </w:tr>
      <w:tr w:rsidR="003B0741" w14:paraId="08152B9A" w14:textId="77777777">
        <w:trPr>
          <w:cantSplit/>
          <w:trHeight w:hRule="exact" w:val="2008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C1F5DD7" w14:textId="77777777" w:rsidR="003B0741" w:rsidRDefault="00A0017D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highlight w:val="white"/>
                <w:lang w:val="uk-UA"/>
              </w:rPr>
            </w:pPr>
            <w:r>
              <w:rPr>
                <w:rStyle w:val="a8"/>
                <w:sz w:val="12"/>
                <w:szCs w:val="12"/>
                <w:lang w:val="uk-UA"/>
              </w:rPr>
              <w:t>Т</w:t>
            </w:r>
            <w:r>
              <w:rPr>
                <w:rStyle w:val="a8"/>
                <w:sz w:val="18"/>
                <w:szCs w:val="18"/>
                <w:lang w:val="uk-UA"/>
              </w:rPr>
              <w:t>ермін надання рахунку за спожиту електричну енергію та строк його оплати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FF47E" w14:textId="77777777" w:rsidR="003B0741" w:rsidRDefault="00A0017D">
            <w:pPr>
              <w:tabs>
                <w:tab w:val="left" w:pos="206"/>
              </w:tabs>
              <w:spacing w:after="0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Після закінчення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розрахункового періоду Постачальник надає Споживачу рахунок на оплату вартості спожитої електроенергії у розрахунковому періоді. Споживач здійснює оплату протягом 5 робочих днів від дня отримання рахунку, безготівковими грошовими коштами на рахунок Постача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льника, але не пізніше ніж до 15 числа місяця, що слідує за розрахунковим.</w:t>
            </w:r>
          </w:p>
          <w:p w14:paraId="2E337B7D" w14:textId="77777777" w:rsidR="003B0741" w:rsidRDefault="003B0741">
            <w:pPr>
              <w:pStyle w:val="12"/>
              <w:shd w:val="clear" w:color="auto" w:fill="auto"/>
              <w:spacing w:after="0"/>
              <w:ind w:right="132" w:firstLine="127"/>
              <w:rPr>
                <w:i/>
                <w:iCs/>
                <w:color w:val="000000"/>
                <w:sz w:val="22"/>
                <w:szCs w:val="22"/>
                <w:highlight w:val="white"/>
                <w:lang w:val="uk-UA" w:eastAsia="uk-UA" w:bidi="uk-UA"/>
              </w:rPr>
            </w:pPr>
          </w:p>
        </w:tc>
      </w:tr>
      <w:tr w:rsidR="003B0741" w14:paraId="0F3F280A" w14:textId="77777777">
        <w:trPr>
          <w:cantSplit/>
          <w:trHeight w:hRule="exact" w:val="337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2F366779" w14:textId="77777777" w:rsidR="003B0741" w:rsidRDefault="00A0017D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highlight w:val="white"/>
                <w:lang w:val="uk-UA"/>
              </w:rPr>
            </w:pPr>
            <w:r>
              <w:rPr>
                <w:rStyle w:val="a8"/>
                <w:sz w:val="22"/>
                <w:szCs w:val="22"/>
                <w:lang w:val="uk-UA"/>
              </w:rPr>
              <w:lastRenderedPageBreak/>
              <w:t>Розмір штрафу за дострокове розірвання Договору у випадках, не передбачених умовами Договору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C4D18" w14:textId="77777777" w:rsidR="003B0741" w:rsidRDefault="00A0017D">
            <w:pPr>
              <w:tabs>
                <w:tab w:val="left" w:pos="5860"/>
                <w:tab w:val="left" w:pos="7580"/>
              </w:tabs>
              <w:spacing w:after="0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Споживач, який має чинний договір про постачання  електричної  енергії 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споживачу  з  фіксованим  терміном  (строком)  дії,  зобов’язаний  в розрахунковому періоді в якому ініційовано дострокове розірвання договору, окрім фактично спожитих обсягів електроенергії, сплатити штраф за дострокове припинення дії договору. Штраф спла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чується в тому випадку коли повідомлення Споживача про дострокове припинення договору здійснено пізніше ніж за 21 календарний день до передбачуваної дати дострокового припинення терміну (строку) дії чинного договору у розмірі вартості електричної енергії,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заявленої Споживачем, як прогнозований договірний обсяг споживання в місяці, в якому було подано повідомлення про дострокове припинення дії договору.</w:t>
            </w:r>
          </w:p>
          <w:p w14:paraId="1F967E24" w14:textId="77777777" w:rsidR="003B0741" w:rsidRDefault="00A0017D">
            <w:pPr>
              <w:spacing w:after="0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Сторони домовились, що у разі звернення Споживача (розірвання договору, припинення його дії, тощо) щодо по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вернення йому переплати, що виникла за Договором про постачання електричної енергії споживачам, Постачальник зобов’язаний повернути кошти у строк передбачений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ПРРЕЕ.</w:t>
            </w:r>
          </w:p>
          <w:p w14:paraId="6B71FE8C" w14:textId="77777777" w:rsidR="003B0741" w:rsidRDefault="003B0741">
            <w:pPr>
              <w:pStyle w:val="12"/>
              <w:shd w:val="clear" w:color="auto" w:fill="auto"/>
              <w:spacing w:after="0"/>
              <w:rPr>
                <w:i/>
                <w:iCs/>
                <w:color w:val="000000"/>
                <w:sz w:val="22"/>
                <w:szCs w:val="22"/>
                <w:highlight w:val="white"/>
                <w:lang w:val="uk-UA" w:eastAsia="uk-UA" w:bidi="uk-UA"/>
              </w:rPr>
            </w:pPr>
          </w:p>
        </w:tc>
      </w:tr>
      <w:tr w:rsidR="003B0741" w14:paraId="0E23C715" w14:textId="77777777">
        <w:trPr>
          <w:cantSplit/>
          <w:trHeight w:hRule="exact" w:val="154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4EFBFC2" w14:textId="77777777" w:rsidR="003B0741" w:rsidRDefault="00A0017D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highlight w:val="white"/>
                <w:lang w:val="uk-UA"/>
              </w:rPr>
            </w:pPr>
            <w:r>
              <w:rPr>
                <w:rStyle w:val="a8"/>
                <w:sz w:val="18"/>
                <w:szCs w:val="18"/>
                <w:lang w:val="uk-UA"/>
              </w:rPr>
              <w:t>Компенсація за недотримання комерційної якості надання послуг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C2AD2" w14:textId="77777777" w:rsidR="003B0741" w:rsidRDefault="00A0017D">
            <w:pPr>
              <w:pStyle w:val="12"/>
              <w:shd w:val="clear" w:color="auto" w:fill="auto"/>
              <w:spacing w:after="0"/>
              <w:ind w:left="132" w:right="132"/>
              <w:rPr>
                <w:i/>
                <w:iCs/>
                <w:color w:val="000000"/>
                <w:sz w:val="22"/>
                <w:szCs w:val="22"/>
                <w:highlight w:val="white"/>
                <w:lang w:val="uk-UA" w:eastAsia="uk-UA" w:bidi="uk-UA"/>
              </w:rPr>
            </w:pPr>
            <w:r>
              <w:rPr>
                <w:sz w:val="22"/>
                <w:szCs w:val="22"/>
                <w:lang w:val="uk-UA"/>
              </w:rPr>
              <w:t xml:space="preserve">За </w:t>
            </w:r>
            <w:r>
              <w:rPr>
                <w:sz w:val="22"/>
                <w:szCs w:val="22"/>
                <w:lang w:val="uk-UA"/>
              </w:rPr>
              <w:t>недотримання Постачальником комерційної якості послуг компенсація за недотримання постачальником комерційної якості надання послуг, компенсація надається у порядку та розмірі, визначеному постановою НКРЕКП №375 від 12.06.2018 року.</w:t>
            </w:r>
          </w:p>
        </w:tc>
      </w:tr>
      <w:tr w:rsidR="003B0741" w14:paraId="3CC75C04" w14:textId="77777777">
        <w:trPr>
          <w:cantSplit/>
          <w:trHeight w:hRule="exact" w:val="186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D992FCC" w14:textId="77777777" w:rsidR="003B0741" w:rsidRDefault="00A0017D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rStyle w:val="a8"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Термін дії </w:t>
            </w:r>
            <w:r>
              <w:rPr>
                <w:b/>
                <w:sz w:val="22"/>
                <w:szCs w:val="22"/>
                <w:lang w:val="uk-UA"/>
              </w:rPr>
              <w:t>договору про постачання електричної енергії: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B5D4E" w14:textId="77777777" w:rsidR="003B0741" w:rsidRDefault="00A0017D">
            <w:pPr>
              <w:pStyle w:val="12"/>
              <w:shd w:val="clear" w:color="auto" w:fill="auto"/>
              <w:spacing w:after="0"/>
              <w:ind w:left="132" w:right="132" w:firstLine="13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Договір про постачання електричної енергії споживачі набирає чинності з моменту погодження (акцептування) Споживачем заяви-приєднання, яка є Додатком 1 до Договору, підписання комерційної пропозиції, яка є Додат</w:t>
            </w:r>
            <w:r>
              <w:rPr>
                <w:sz w:val="22"/>
                <w:szCs w:val="22"/>
                <w:lang w:val="uk-UA"/>
              </w:rPr>
              <w:t>ком 2 до Договору та сплаченого рахунку Постачальника. Договір на умовах цієї комерційної пропозиції укладається на строк до 31.12.2021 року, а в частині розрахунків договір діє до повного їх виконання. Договір вважається продовженим  кожний наступний кале</w:t>
            </w:r>
            <w:r>
              <w:rPr>
                <w:sz w:val="22"/>
                <w:szCs w:val="22"/>
                <w:lang w:val="uk-UA"/>
              </w:rPr>
              <w:t>ндарний рік, якщо за 30 календарних днів до закінчення терміну дії Договору жодною із Сторін не буде заявлено про припинення його дії, і так щоразу.</w:t>
            </w:r>
          </w:p>
        </w:tc>
      </w:tr>
    </w:tbl>
    <w:p w14:paraId="4721E7C2" w14:textId="77777777" w:rsidR="003B0741" w:rsidRDefault="00A0017D">
      <w:pPr>
        <w:tabs>
          <w:tab w:val="left" w:pos="2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 xml:space="preserve">Врегулювання небалансів електричної енергії з урахуванням вимог «Нового ринку електроенергії». </w:t>
      </w:r>
      <w:r>
        <w:rPr>
          <w:rFonts w:ascii="Times New Roman" w:eastAsia="Times New Roman" w:hAnsi="Times New Roman" w:cs="Times New Roman"/>
          <w:lang w:val="uk-UA"/>
        </w:rPr>
        <w:t>Сторони зобов’язані відшкодувати збитки, понесені іншою Стороною внаслідок порушення умов Договору та дійсної комерційної пропозиції.</w:t>
      </w:r>
    </w:p>
    <w:p w14:paraId="7AC4E34D" w14:textId="77777777" w:rsidR="003B0741" w:rsidRDefault="00A0017D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Урахування пільг, субсидій:</w:t>
      </w:r>
      <w:r>
        <w:rPr>
          <w:rFonts w:ascii="Times New Roman" w:eastAsia="Times New Roman" w:hAnsi="Times New Roman" w:cs="Times New Roman"/>
          <w:b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Не надаються.</w:t>
      </w:r>
    </w:p>
    <w:p w14:paraId="6E50FB67" w14:textId="77777777" w:rsidR="003B0741" w:rsidRDefault="00A0017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Інше:</w:t>
      </w:r>
    </w:p>
    <w:p w14:paraId="33C99721" w14:textId="77777777" w:rsidR="003B0741" w:rsidRDefault="00A0017D">
      <w:pPr>
        <w:tabs>
          <w:tab w:val="left" w:pos="820"/>
        </w:tabs>
        <w:spacing w:after="0"/>
        <w:ind w:right="80" w:firstLine="567"/>
        <w:jc w:val="both"/>
        <w:rPr>
          <w:rFonts w:ascii="Times New Roman" w:eastAsia="Wingdings" w:hAnsi="Times New Roman" w:cs="Times New Roman"/>
          <w:vertAlign w:val="superscript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Про зміну будь-яких умов договору про постачання електричної енергії споживачу, Постачальник проінформує Споживача одним з наступних способів:</w:t>
      </w:r>
    </w:p>
    <w:p w14:paraId="57B79871" w14:textId="77777777" w:rsidR="003B0741" w:rsidRDefault="00A0017D">
      <w:pPr>
        <w:tabs>
          <w:tab w:val="left" w:pos="820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- засобами електронного зв’язку;</w:t>
      </w:r>
    </w:p>
    <w:p w14:paraId="395FFD85" w14:textId="77777777" w:rsidR="003B0741" w:rsidRDefault="00A0017D">
      <w:pPr>
        <w:tabs>
          <w:tab w:val="left" w:pos="820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- в центрі обслуговування.</w:t>
      </w:r>
    </w:p>
    <w:p w14:paraId="328DA252" w14:textId="77777777" w:rsidR="003B0741" w:rsidRDefault="00A0017D">
      <w:pPr>
        <w:spacing w:after="0"/>
        <w:ind w:right="80" w:firstLine="567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Споживач має можливість ознайоми</w:t>
      </w:r>
      <w:r>
        <w:rPr>
          <w:rFonts w:ascii="Times New Roman" w:eastAsia="Times New Roman" w:hAnsi="Times New Roman" w:cs="Times New Roman"/>
          <w:lang w:val="uk-UA"/>
        </w:rPr>
        <w:t xml:space="preserve">тись з формою Договору про постачання електричної енергії споживачу та додатками до договору на офіційному сайті </w:t>
      </w:r>
      <w:r>
        <w:rPr>
          <w:rFonts w:ascii="Times New Roman" w:hAnsi="Times New Roman" w:cs="Times New Roman"/>
          <w:lang w:val="uk-UA"/>
        </w:rPr>
        <w:t xml:space="preserve">ТОВАРИСТВО З ОБМЕЖЕНОЮ ВІДПОВІДАЛЬНІСТЮ </w:t>
      </w:r>
      <w:r>
        <w:rPr>
          <w:rFonts w:ascii="Times New Roman" w:eastAsia="Times New Roman" w:hAnsi="Times New Roman" w:cs="Times New Roman"/>
          <w:lang w:val="uk-UA"/>
        </w:rPr>
        <w:t>«ЛЬВІВГАЗ ЗБУТ»</w:t>
      </w:r>
      <w:r>
        <w:rPr>
          <w:rFonts w:ascii="Times New Roman" w:hAnsi="Times New Roman" w:cs="Times New Roman"/>
          <w:lang w:val="uk-UA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lang w:val="uk-UA"/>
          </w:rPr>
          <w:t>https://lv.gaszbut.com.ua/</w:t>
        </w:r>
      </w:hyperlink>
      <w:r>
        <w:rPr>
          <w:rFonts w:ascii="Times New Roman" w:eastAsia="Times New Roman" w:hAnsi="Times New Roman" w:cs="Times New Roman"/>
          <w:lang w:val="uk-UA"/>
        </w:rPr>
        <w:t xml:space="preserve">. </w:t>
      </w:r>
    </w:p>
    <w:tbl>
      <w:tblPr>
        <w:tblStyle w:val="aff0"/>
        <w:tblW w:w="10610" w:type="dxa"/>
        <w:tblLook w:val="04A0" w:firstRow="1" w:lastRow="0" w:firstColumn="1" w:lastColumn="0" w:noHBand="0" w:noVBand="1"/>
      </w:tblPr>
      <w:tblGrid>
        <w:gridCol w:w="5938"/>
        <w:gridCol w:w="4672"/>
      </w:tblGrid>
      <w:tr w:rsidR="003B0741" w14:paraId="1BC5003D" w14:textId="77777777"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</w:tcPr>
          <w:p w14:paraId="7E98F6CE" w14:textId="77777777" w:rsidR="003B0741" w:rsidRDefault="003B0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4D4146EE" w14:textId="77777777" w:rsidR="003B0741" w:rsidRDefault="00A0017D">
            <w:pPr>
              <w:spacing w:after="0" w:line="240" w:lineRule="auto"/>
              <w:ind w:left="57" w:right="1134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Постачальник               </w:t>
            </w:r>
          </w:p>
          <w:p w14:paraId="5C4AE94F" w14:textId="77777777" w:rsidR="003B0741" w:rsidRDefault="00A0017D">
            <w:pPr>
              <w:spacing w:after="0" w:line="240" w:lineRule="auto"/>
              <w:ind w:left="57" w:right="1134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 «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ЛЬВІВГАЗ ЗБУТ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14:paraId="40E5552A" w14:textId="77777777" w:rsidR="003B0741" w:rsidRDefault="00A0017D">
            <w:pPr>
              <w:spacing w:after="0" w:line="240" w:lineRule="auto"/>
              <w:ind w:left="-109" w:right="100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EIC-Код:56Х93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00000001607</w:t>
            </w:r>
          </w:p>
          <w:p w14:paraId="39010174" w14:textId="77777777" w:rsidR="003B0741" w:rsidRDefault="00A0017D">
            <w:pPr>
              <w:spacing w:after="0" w:line="240" w:lineRule="auto"/>
              <w:ind w:left="-109" w:right="59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Адреса: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79039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Шевченка 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буд.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111А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A186C5" w14:textId="77777777" w:rsidR="003B0741" w:rsidRDefault="00A0017D">
            <w:pPr>
              <w:spacing w:after="0" w:line="240" w:lineRule="auto"/>
              <w:ind w:left="-109" w:right="1008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(для оплати 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спожиту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електричну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енергію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2DBC2648" w14:textId="77777777" w:rsidR="003B0741" w:rsidRDefault="00A0017D">
            <w:pPr>
              <w:spacing w:after="0" w:line="240" w:lineRule="auto"/>
              <w:ind w:left="-109" w:right="1008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№UA813257960000026036302357458 </w:t>
            </w:r>
          </w:p>
          <w:p w14:paraId="26157598" w14:textId="77777777" w:rsidR="003B0741" w:rsidRDefault="00A0017D">
            <w:pPr>
              <w:spacing w:after="0" w:line="240" w:lineRule="auto"/>
              <w:ind w:left="-109" w:right="100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"АТ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"ДЕРЖАВНИЙ ОЩАДНИЙ БАНК УКРАЇНИ",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Львів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204D0F1A" w14:textId="77777777" w:rsidR="003B0741" w:rsidRDefault="00A0017D">
            <w:pPr>
              <w:spacing w:after="0" w:line="240" w:lineRule="auto"/>
              <w:ind w:left="-109" w:right="1008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(Для оплати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компенсації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розподілу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електричної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енергії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47492BD7" w14:textId="77777777" w:rsidR="003B0741" w:rsidRDefault="00A0017D">
            <w:pPr>
              <w:spacing w:after="0" w:line="240" w:lineRule="auto"/>
              <w:ind w:left="-109" w:right="1008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№UA193257960000026004301357458 </w:t>
            </w:r>
          </w:p>
          <w:p w14:paraId="5D23B750" w14:textId="77777777" w:rsidR="003B0741" w:rsidRDefault="00A0017D">
            <w:pPr>
              <w:spacing w:after="0" w:line="240" w:lineRule="auto"/>
              <w:ind w:left="-109" w:right="100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"АТ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"ДЕРЖАВНИЙ ОЩАДНИЙ БАНК УКРАЇНИ",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Львів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3E3C5A98" w14:textId="77777777" w:rsidR="003B0741" w:rsidRDefault="00A0017D">
            <w:pPr>
              <w:spacing w:after="0" w:line="240" w:lineRule="auto"/>
              <w:ind w:left="-109" w:right="100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МФО:325796</w:t>
            </w:r>
          </w:p>
          <w:p w14:paraId="2C6C4D97" w14:textId="77777777" w:rsidR="003B0741" w:rsidRDefault="00A0017D">
            <w:pPr>
              <w:spacing w:after="0" w:line="240" w:lineRule="auto"/>
              <w:ind w:left="-109" w:right="100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ІПН: </w:t>
            </w:r>
            <w:r w:rsidRPr="00A0017D">
              <w:rPr>
                <w:rFonts w:ascii="Times New Roman" w:hAnsi="Times New Roman" w:cs="Times New Roman"/>
                <w:sz w:val="20"/>
                <w:szCs w:val="20"/>
              </w:rPr>
              <w:t>395945213076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ЄДРПОУ: </w:t>
            </w:r>
            <w:r w:rsidRPr="00A0017D">
              <w:rPr>
                <w:rFonts w:ascii="Times New Roman" w:hAnsi="Times New Roman" w:cs="Times New Roman"/>
                <w:sz w:val="20"/>
                <w:szCs w:val="20"/>
              </w:rPr>
              <w:t>39594527</w:t>
            </w:r>
          </w:p>
          <w:p w14:paraId="51E96190" w14:textId="77777777" w:rsidR="003B0741" w:rsidRDefault="00A0017D">
            <w:pPr>
              <w:spacing w:after="0" w:line="240" w:lineRule="auto"/>
              <w:ind w:left="-109" w:right="100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+38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32 259 11 02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50A4A3" w14:textId="77777777" w:rsidR="003B0741" w:rsidRDefault="00A0017D">
            <w:pPr>
              <w:spacing w:after="0" w:line="240" w:lineRule="auto"/>
              <w:ind w:left="284" w:right="2149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:</w:t>
            </w:r>
            <w:r w:rsidRPr="00A00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lvgaszbut</w:t>
            </w:r>
            <w:proofErr w:type="spellEnd"/>
            <w:r w:rsidRPr="00A00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.104.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ua</w:t>
            </w:r>
            <w:proofErr w:type="spellEnd"/>
          </w:p>
          <w:p w14:paraId="0DC8B418" w14:textId="77777777" w:rsidR="003B0741" w:rsidRDefault="003B0741">
            <w:pPr>
              <w:pStyle w:val="afd"/>
              <w:spacing w:beforeAutospacing="0" w:after="0" w:afterAutospacing="0"/>
              <w:rPr>
                <w:b/>
                <w:sz w:val="20"/>
                <w:szCs w:val="20"/>
                <w:lang w:val="uk-UA"/>
              </w:rPr>
            </w:pPr>
          </w:p>
          <w:p w14:paraId="67B1BD02" w14:textId="77777777" w:rsidR="003B0741" w:rsidRDefault="00A0017D">
            <w:pPr>
              <w:pStyle w:val="afd"/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Директор</w:t>
            </w:r>
          </w:p>
          <w:p w14:paraId="28ACD539" w14:textId="77777777" w:rsidR="003B0741" w:rsidRDefault="003B0741">
            <w:pPr>
              <w:pStyle w:val="afd"/>
              <w:spacing w:beforeAutospacing="0" w:after="0" w:afterAutospacing="0"/>
              <w:rPr>
                <w:sz w:val="20"/>
                <w:szCs w:val="20"/>
                <w:lang w:val="uk-UA"/>
              </w:rPr>
            </w:pPr>
          </w:p>
          <w:p w14:paraId="097CC5A0" w14:textId="77777777" w:rsidR="003B0741" w:rsidRDefault="00A0017D">
            <w:pPr>
              <w:pStyle w:val="afd"/>
              <w:spacing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_______________________________ </w:t>
            </w:r>
          </w:p>
          <w:p w14:paraId="12B63D68" w14:textId="77777777" w:rsidR="003B0741" w:rsidRDefault="00A001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М.П.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745E6DAF" w14:textId="77777777" w:rsidR="003B0741" w:rsidRDefault="003B0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65A2C789" w14:textId="77777777" w:rsidR="003B0741" w:rsidRDefault="00A001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Споживач</w:t>
            </w:r>
          </w:p>
          <w:p w14:paraId="30CDC171" w14:textId="77777777" w:rsidR="003B0741" w:rsidRDefault="003B07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val="uk-UA" w:eastAsia="zh-CN"/>
              </w:rPr>
            </w:pPr>
          </w:p>
          <w:p w14:paraId="6082CA64" w14:textId="77777777" w:rsidR="003B0741" w:rsidRDefault="003B07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val="uk-UA" w:eastAsia="zh-CN"/>
              </w:rPr>
            </w:pPr>
          </w:p>
          <w:p w14:paraId="149B3CF7" w14:textId="77777777" w:rsidR="003B0741" w:rsidRDefault="003B07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val="uk-UA" w:eastAsia="zh-CN"/>
              </w:rPr>
            </w:pPr>
          </w:p>
          <w:p w14:paraId="227E9305" w14:textId="77777777" w:rsidR="003B0741" w:rsidRDefault="003B07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val="uk-UA" w:eastAsia="zh-CN"/>
              </w:rPr>
            </w:pPr>
          </w:p>
          <w:p w14:paraId="6CDADEA3" w14:textId="77777777" w:rsidR="003B0741" w:rsidRDefault="003B07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val="uk-UA" w:eastAsia="zh-CN"/>
              </w:rPr>
            </w:pPr>
          </w:p>
          <w:p w14:paraId="239BF96B" w14:textId="77777777" w:rsidR="003B0741" w:rsidRDefault="003B07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val="uk-UA" w:eastAsia="zh-CN"/>
              </w:rPr>
            </w:pPr>
          </w:p>
          <w:p w14:paraId="31BC4E6C" w14:textId="77777777" w:rsidR="003B0741" w:rsidRDefault="003B07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val="uk-UA" w:eastAsia="zh-CN"/>
              </w:rPr>
            </w:pPr>
          </w:p>
          <w:p w14:paraId="201942D4" w14:textId="77777777" w:rsidR="003B0741" w:rsidRDefault="003B07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val="uk-UA" w:eastAsia="zh-CN"/>
              </w:rPr>
            </w:pPr>
          </w:p>
          <w:p w14:paraId="04257E56" w14:textId="77777777" w:rsidR="003B0741" w:rsidRDefault="003B07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val="uk-UA" w:eastAsia="zh-CN"/>
              </w:rPr>
            </w:pPr>
          </w:p>
          <w:p w14:paraId="2D6C4903" w14:textId="77777777" w:rsidR="003B0741" w:rsidRDefault="003B07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val="uk-UA" w:eastAsia="zh-CN"/>
              </w:rPr>
            </w:pPr>
          </w:p>
          <w:p w14:paraId="2E39D288" w14:textId="77777777" w:rsidR="003B0741" w:rsidRDefault="003B07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val="uk-UA" w:eastAsia="zh-CN"/>
              </w:rPr>
            </w:pPr>
          </w:p>
          <w:p w14:paraId="7B4E6818" w14:textId="77777777" w:rsidR="003B0741" w:rsidRDefault="003B07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val="uk-UA" w:eastAsia="zh-CN"/>
              </w:rPr>
            </w:pPr>
          </w:p>
          <w:p w14:paraId="09FC65DF" w14:textId="77777777" w:rsidR="003B0741" w:rsidRDefault="003B07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val="uk-UA" w:eastAsia="zh-CN"/>
              </w:rPr>
            </w:pPr>
          </w:p>
          <w:p w14:paraId="32DCC6F2" w14:textId="77777777" w:rsidR="003B0741" w:rsidRDefault="003B07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val="uk-UA" w:eastAsia="zh-CN"/>
              </w:rPr>
            </w:pPr>
          </w:p>
          <w:p w14:paraId="5AC90ED3" w14:textId="77777777" w:rsidR="003B0741" w:rsidRDefault="003B07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val="uk-UA" w:eastAsia="zh-CN"/>
              </w:rPr>
            </w:pPr>
          </w:p>
          <w:p w14:paraId="6E4A977B" w14:textId="77777777" w:rsidR="003B0741" w:rsidRDefault="003B0741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  <w:p w14:paraId="3EA239ED" w14:textId="77777777" w:rsidR="003B0741" w:rsidRDefault="003B0741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  <w:p w14:paraId="709516D5" w14:textId="77777777" w:rsidR="003B0741" w:rsidRDefault="003B0741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  <w:p w14:paraId="2299CC23" w14:textId="77777777" w:rsidR="003B0741" w:rsidRDefault="00A0017D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val="uk-UA" w:eastAsia="zh-CN"/>
              </w:rPr>
              <w:t>Директор</w:t>
            </w:r>
          </w:p>
          <w:p w14:paraId="01391DC8" w14:textId="77777777" w:rsidR="003B0741" w:rsidRDefault="003B07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val="uk-UA" w:eastAsia="zh-CN"/>
              </w:rPr>
            </w:pPr>
          </w:p>
          <w:p w14:paraId="07382494" w14:textId="77777777" w:rsidR="003B0741" w:rsidRDefault="00A0017D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val="uk-UA" w:eastAsia="zh-CN"/>
              </w:rPr>
              <w:t xml:space="preserve">_____________________________ </w:t>
            </w:r>
          </w:p>
          <w:p w14:paraId="0FDFE79C" w14:textId="77777777" w:rsidR="003B0741" w:rsidRDefault="00A001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uk-UA" w:eastAsia="zh-CN"/>
              </w:rPr>
              <w:t>М.П.</w:t>
            </w:r>
          </w:p>
        </w:tc>
      </w:tr>
    </w:tbl>
    <w:p w14:paraId="6FA6D499" w14:textId="77777777" w:rsidR="003B0741" w:rsidRDefault="003B0741">
      <w:pPr>
        <w:spacing w:after="0" w:line="240" w:lineRule="auto"/>
        <w:jc w:val="both"/>
        <w:rPr>
          <w:rFonts w:eastAsia="Times New Roman" w:cstheme="minorHAnsi"/>
          <w:lang w:val="uk-UA"/>
        </w:rPr>
      </w:pPr>
    </w:p>
    <w:sectPr w:rsidR="003B0741">
      <w:pgSz w:w="11906" w:h="16838"/>
      <w:pgMar w:top="426" w:right="566" w:bottom="567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libri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charset w:val="CC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741"/>
    <w:rsid w:val="003B0741"/>
    <w:rsid w:val="00A0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7252"/>
  <w15:docId w15:val="{E314720A-E987-47D0-9A61-DA445922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B30D7"/>
    <w:rPr>
      <w:rFonts w:ascii="Segoe UI" w:hAnsi="Segoe UI" w:cs="Segoe UI"/>
      <w:sz w:val="18"/>
      <w:szCs w:val="18"/>
    </w:rPr>
  </w:style>
  <w:style w:type="character" w:customStyle="1" w:styleId="a4">
    <w:name w:val="Гіперпосилання"/>
    <w:basedOn w:val="a0"/>
    <w:uiPriority w:val="99"/>
    <w:unhideWhenUsed/>
    <w:rsid w:val="00D63206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D23729"/>
  </w:style>
  <w:style w:type="character" w:customStyle="1" w:styleId="a6">
    <w:name w:val="Нижний колонтитул Знак"/>
    <w:basedOn w:val="a0"/>
    <w:uiPriority w:val="99"/>
    <w:qFormat/>
    <w:rsid w:val="00D23729"/>
  </w:style>
  <w:style w:type="character" w:customStyle="1" w:styleId="1">
    <w:name w:val="Основной текст Знак1"/>
    <w:basedOn w:val="a0"/>
    <w:link w:val="a7"/>
    <w:uiPriority w:val="99"/>
    <w:qFormat/>
    <w:rsid w:val="00410F2C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8">
    <w:name w:val="Основной текст + Полужирный"/>
    <w:basedOn w:val="1"/>
    <w:qFormat/>
    <w:rsid w:val="00410F2C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0">
    <w:name w:val="Основной текст + 10"/>
    <w:basedOn w:val="1"/>
    <w:uiPriority w:val="99"/>
    <w:qFormat/>
    <w:rsid w:val="00410F2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a9">
    <w:name w:val="Основной текст Знак"/>
    <w:basedOn w:val="a0"/>
    <w:uiPriority w:val="99"/>
    <w:semiHidden/>
    <w:qFormat/>
    <w:rsid w:val="00410F2C"/>
  </w:style>
  <w:style w:type="character" w:customStyle="1" w:styleId="aa">
    <w:name w:val="Основной текст + Малые прописные"/>
    <w:basedOn w:val="1"/>
    <w:uiPriority w:val="99"/>
    <w:qFormat/>
    <w:rsid w:val="00410F2C"/>
    <w:rPr>
      <w:rFonts w:ascii="Times New Roman" w:hAnsi="Times New Roman" w:cs="Times New Roman"/>
      <w:smallCaps/>
      <w:spacing w:val="10"/>
      <w:sz w:val="19"/>
      <w:szCs w:val="19"/>
      <w:u w:val="single"/>
      <w:shd w:val="clear" w:color="auto" w:fill="FFFFFF"/>
    </w:rPr>
  </w:style>
  <w:style w:type="character" w:customStyle="1" w:styleId="ab">
    <w:name w:val="Подпись к таблице_"/>
    <w:basedOn w:val="a0"/>
    <w:link w:val="11"/>
    <w:uiPriority w:val="99"/>
    <w:qFormat/>
    <w:rsid w:val="00410F2C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c">
    <w:name w:val="Подпись к таблице"/>
    <w:basedOn w:val="ab"/>
    <w:uiPriority w:val="99"/>
    <w:qFormat/>
    <w:rsid w:val="00410F2C"/>
    <w:rPr>
      <w:rFonts w:ascii="Times New Roman" w:hAnsi="Times New Roman" w:cs="Times New Roman"/>
      <w:spacing w:val="10"/>
      <w:sz w:val="19"/>
      <w:szCs w:val="19"/>
      <w:u w:val="single"/>
      <w:shd w:val="clear" w:color="auto" w:fill="FFFFFF"/>
    </w:rPr>
  </w:style>
  <w:style w:type="character" w:customStyle="1" w:styleId="2">
    <w:name w:val="Подпись к таблице2"/>
    <w:basedOn w:val="ab"/>
    <w:uiPriority w:val="99"/>
    <w:qFormat/>
    <w:rsid w:val="00410F2C"/>
    <w:rPr>
      <w:rFonts w:ascii="Times New Roman" w:hAnsi="Times New Roman" w:cs="Times New Roman"/>
      <w:spacing w:val="10"/>
      <w:sz w:val="19"/>
      <w:szCs w:val="19"/>
      <w:u w:val="single"/>
      <w:shd w:val="clear" w:color="auto" w:fill="FFFFFF"/>
    </w:rPr>
  </w:style>
  <w:style w:type="character" w:customStyle="1" w:styleId="100">
    <w:name w:val="Подпись к таблице + 10"/>
    <w:basedOn w:val="ab"/>
    <w:uiPriority w:val="99"/>
    <w:qFormat/>
    <w:rsid w:val="00410F2C"/>
    <w:rPr>
      <w:rFonts w:ascii="Times New Roman" w:hAnsi="Times New Roman" w:cs="Times New Roman"/>
      <w:b/>
      <w:bCs/>
      <w:spacing w:val="0"/>
      <w:sz w:val="21"/>
      <w:szCs w:val="21"/>
      <w:u w:val="single"/>
      <w:shd w:val="clear" w:color="auto" w:fill="FFFFFF"/>
    </w:rPr>
  </w:style>
  <w:style w:type="character" w:customStyle="1" w:styleId="ad">
    <w:name w:val="Основной текст_"/>
    <w:basedOn w:val="a0"/>
    <w:link w:val="12"/>
    <w:qFormat/>
    <w:rsid w:val="009003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 + Полужирный;Курсив"/>
    <w:basedOn w:val="ad"/>
    <w:qFormat/>
    <w:rsid w:val="009003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21"/>
      <w:szCs w:val="21"/>
      <w:shd w:val="clear" w:color="auto" w:fill="FFFFFF"/>
      <w:lang w:val="uk-UA" w:eastAsia="uk-UA" w:bidi="uk-UA"/>
    </w:rPr>
  </w:style>
  <w:style w:type="character" w:customStyle="1" w:styleId="af">
    <w:name w:val="Основной текст + Курсив"/>
    <w:basedOn w:val="ad"/>
    <w:qFormat/>
    <w:rsid w:val="009003EB"/>
    <w:rPr>
      <w:rFonts w:ascii="Times New Roman" w:eastAsia="Times New Roman" w:hAnsi="Times New Roman" w:cs="Times New Roman"/>
      <w:i/>
      <w:iCs/>
      <w:color w:val="000000"/>
      <w:spacing w:val="0"/>
      <w:w w:val="100"/>
      <w:sz w:val="21"/>
      <w:szCs w:val="21"/>
      <w:shd w:val="clear" w:color="auto" w:fill="FFFFFF"/>
      <w:lang w:val="uk-UA" w:eastAsia="uk-UA" w:bidi="uk-UA"/>
    </w:rPr>
  </w:style>
  <w:style w:type="character" w:styleId="af0">
    <w:name w:val="annotation reference"/>
    <w:basedOn w:val="a0"/>
    <w:uiPriority w:val="99"/>
    <w:semiHidden/>
    <w:unhideWhenUsed/>
    <w:qFormat/>
    <w:rsid w:val="00FC73EB"/>
    <w:rPr>
      <w:sz w:val="16"/>
      <w:szCs w:val="16"/>
    </w:rPr>
  </w:style>
  <w:style w:type="character" w:customStyle="1" w:styleId="af1">
    <w:name w:val="Текст примечания Знак"/>
    <w:basedOn w:val="a0"/>
    <w:uiPriority w:val="99"/>
    <w:semiHidden/>
    <w:qFormat/>
    <w:rsid w:val="00FC73EB"/>
    <w:rPr>
      <w:sz w:val="20"/>
      <w:szCs w:val="20"/>
    </w:rPr>
  </w:style>
  <w:style w:type="character" w:customStyle="1" w:styleId="af2">
    <w:name w:val="Тема примечания Знак"/>
    <w:basedOn w:val="af1"/>
    <w:uiPriority w:val="99"/>
    <w:semiHidden/>
    <w:qFormat/>
    <w:rsid w:val="00FC73EB"/>
    <w:rPr>
      <w:b/>
      <w:bCs/>
      <w:sz w:val="20"/>
      <w:szCs w:val="20"/>
    </w:rPr>
  </w:style>
  <w:style w:type="paragraph" w:styleId="af3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link w:val="1"/>
    <w:uiPriority w:val="99"/>
    <w:rsid w:val="00410F2C"/>
    <w:pPr>
      <w:widowControl w:val="0"/>
      <w:shd w:val="clear" w:color="auto" w:fill="FFFFFF"/>
      <w:spacing w:before="180" w:after="0" w:line="252" w:lineRule="exact"/>
      <w:ind w:hanging="720"/>
      <w:jc w:val="both"/>
    </w:pPr>
    <w:rPr>
      <w:rFonts w:ascii="Times New Roman" w:hAnsi="Times New Roman" w:cs="Times New Roman"/>
      <w:spacing w:val="10"/>
      <w:sz w:val="19"/>
      <w:szCs w:val="19"/>
    </w:rPr>
  </w:style>
  <w:style w:type="paragraph" w:styleId="af4">
    <w:name w:val="List"/>
    <w:basedOn w:val="a7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6">
    <w:name w:val="Покажчик"/>
    <w:basedOn w:val="a"/>
    <w:qFormat/>
    <w:pPr>
      <w:suppressLineNumbers/>
    </w:pPr>
    <w:rPr>
      <w:rFonts w:cs="Arial"/>
    </w:rPr>
  </w:style>
  <w:style w:type="paragraph" w:styleId="af7">
    <w:name w:val="Balloon Text"/>
    <w:basedOn w:val="a"/>
    <w:uiPriority w:val="99"/>
    <w:semiHidden/>
    <w:unhideWhenUsed/>
    <w:qFormat/>
    <w:rsid w:val="00DB30D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8">
    <w:name w:val="Нормальний текст"/>
    <w:basedOn w:val="a"/>
    <w:qFormat/>
    <w:rsid w:val="00831D3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f9">
    <w:name w:val="List Paragraph"/>
    <w:basedOn w:val="a"/>
    <w:uiPriority w:val="34"/>
    <w:qFormat/>
    <w:rsid w:val="00D30251"/>
    <w:pPr>
      <w:ind w:left="720"/>
      <w:contextualSpacing/>
    </w:pPr>
  </w:style>
  <w:style w:type="paragraph" w:customStyle="1" w:styleId="afa">
    <w:name w:val="Верхній і нижній колонтитули"/>
    <w:basedOn w:val="a"/>
    <w:qFormat/>
  </w:style>
  <w:style w:type="paragraph" w:styleId="afb">
    <w:name w:val="header"/>
    <w:basedOn w:val="a"/>
    <w:uiPriority w:val="99"/>
    <w:unhideWhenUsed/>
    <w:rsid w:val="00D23729"/>
    <w:pPr>
      <w:tabs>
        <w:tab w:val="center" w:pos="4844"/>
        <w:tab w:val="right" w:pos="9689"/>
      </w:tabs>
      <w:spacing w:after="0" w:line="240" w:lineRule="auto"/>
    </w:pPr>
  </w:style>
  <w:style w:type="paragraph" w:styleId="afc">
    <w:name w:val="footer"/>
    <w:basedOn w:val="a"/>
    <w:uiPriority w:val="99"/>
    <w:unhideWhenUsed/>
    <w:rsid w:val="00D23729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11">
    <w:name w:val="Подпись к таблице1"/>
    <w:basedOn w:val="a"/>
    <w:link w:val="ab"/>
    <w:uiPriority w:val="99"/>
    <w:qFormat/>
    <w:rsid w:val="00410F2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19"/>
      <w:szCs w:val="19"/>
    </w:rPr>
  </w:style>
  <w:style w:type="paragraph" w:styleId="afd">
    <w:name w:val="Normal (Web)"/>
    <w:basedOn w:val="a"/>
    <w:qFormat/>
    <w:rsid w:val="000C2D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link w:val="ad"/>
    <w:qFormat/>
    <w:rsid w:val="009003EB"/>
    <w:pPr>
      <w:widowControl w:val="0"/>
      <w:shd w:val="clear" w:color="auto" w:fill="FFFFFF"/>
      <w:spacing w:after="6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fe">
    <w:name w:val="annotation text"/>
    <w:basedOn w:val="a"/>
    <w:uiPriority w:val="99"/>
    <w:semiHidden/>
    <w:unhideWhenUsed/>
    <w:qFormat/>
    <w:rsid w:val="00FC73EB"/>
    <w:pPr>
      <w:spacing w:line="240" w:lineRule="auto"/>
    </w:pPr>
    <w:rPr>
      <w:sz w:val="20"/>
      <w:szCs w:val="20"/>
    </w:rPr>
  </w:style>
  <w:style w:type="paragraph" w:styleId="aff">
    <w:name w:val="annotation subject"/>
    <w:basedOn w:val="afe"/>
    <w:next w:val="afe"/>
    <w:uiPriority w:val="99"/>
    <w:semiHidden/>
    <w:unhideWhenUsed/>
    <w:qFormat/>
    <w:rsid w:val="00FC73EB"/>
    <w:rPr>
      <w:b/>
      <w:bCs/>
    </w:rPr>
  </w:style>
  <w:style w:type="table" w:styleId="aff0">
    <w:name w:val="Table Grid"/>
    <w:basedOn w:val="a1"/>
    <w:uiPriority w:val="39"/>
    <w:rsid w:val="00565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v.gaszbut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06495-7398-4F44-905B-F0CED669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1388</Words>
  <Characters>7915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lv-office-365-1</cp:lastModifiedBy>
  <cp:revision>16</cp:revision>
  <cp:lastPrinted>2020-01-13T11:02:00Z</cp:lastPrinted>
  <dcterms:created xsi:type="dcterms:W3CDTF">2021-02-01T13:30:00Z</dcterms:created>
  <dcterms:modified xsi:type="dcterms:W3CDTF">2021-09-28T12:14:00Z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